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1865" w14:textId="77777777" w:rsidR="00951878" w:rsidRPr="0007562C" w:rsidRDefault="0007562C" w:rsidP="0007562C">
      <w:pPr>
        <w:jc w:val="center"/>
        <w:rPr>
          <w:rFonts w:ascii="Segoe UI" w:hAnsi="Segoe UI" w:cs="Segoe UI"/>
          <w:b/>
          <w:bCs/>
          <w:color w:val="242424"/>
          <w:sz w:val="28"/>
          <w:shd w:val="clear" w:color="auto" w:fill="FFFFFF"/>
        </w:rPr>
      </w:pPr>
      <w:r w:rsidRPr="0007562C">
        <w:rPr>
          <w:rFonts w:ascii="Segoe UI" w:hAnsi="Segoe UI" w:cs="Segoe UI"/>
          <w:b/>
          <w:bCs/>
          <w:color w:val="242424"/>
          <w:sz w:val="28"/>
          <w:shd w:val="clear" w:color="auto" w:fill="FFFFFF"/>
        </w:rPr>
        <w:t xml:space="preserve">EDI &amp; postcolonial </w:t>
      </w:r>
      <w:proofErr w:type="spellStart"/>
      <w:r w:rsidRPr="0007562C">
        <w:rPr>
          <w:rFonts w:ascii="Segoe UI" w:hAnsi="Segoe UI" w:cs="Segoe UI"/>
          <w:b/>
          <w:bCs/>
          <w:color w:val="242424"/>
          <w:sz w:val="28"/>
          <w:shd w:val="clear" w:color="auto" w:fill="FFFFFF"/>
        </w:rPr>
        <w:t>exceptionality</w:t>
      </w:r>
      <w:proofErr w:type="spellEnd"/>
    </w:p>
    <w:p w14:paraId="3A498840" w14:textId="77777777" w:rsidR="0007562C" w:rsidRDefault="0007562C">
      <w:pPr>
        <w:rPr>
          <w:rFonts w:ascii="Segoe UI" w:hAnsi="Segoe UI" w:cs="Segoe UI"/>
          <w:b/>
          <w:bCs/>
          <w:color w:val="242424"/>
          <w:shd w:val="clear" w:color="auto" w:fill="FFFFFF"/>
        </w:rPr>
      </w:pPr>
    </w:p>
    <w:p w14:paraId="31FCC383" w14:textId="77777777" w:rsidR="0007562C" w:rsidRPr="0007562C" w:rsidRDefault="0007562C" w:rsidP="0007562C">
      <w:pPr>
        <w:spacing w:before="100" w:beforeAutospacing="1" w:after="100" w:afterAutospacing="1" w:line="240" w:lineRule="auto"/>
        <w:rPr>
          <w:rFonts w:ascii="Times New Roman" w:eastAsia="Times New Roman" w:hAnsi="Times New Roman" w:cs="Times New Roman"/>
          <w:sz w:val="24"/>
          <w:szCs w:val="24"/>
          <w:lang w:val="en-US" w:eastAsia="fr-FR"/>
        </w:rPr>
      </w:pPr>
      <w:r w:rsidRPr="0007562C">
        <w:rPr>
          <w:rFonts w:ascii="Times New Roman" w:eastAsia="Times New Roman" w:hAnsi="Times New Roman" w:cs="Times New Roman"/>
          <w:sz w:val="24"/>
          <w:szCs w:val="24"/>
          <w:lang w:val="en-US" w:eastAsia="fr-FR"/>
        </w:rPr>
        <w:t>The purpose of this stream is to interrogate EDI practices, policies, and issues in the context of postcolonial exceptionality. Postcolonial zones are characterised by the persistence of a state of exception (Agamben, 2005) and by a bifurcated state (Mamdani, 1996), in which elites are governed as citizens under the rule of law, while the masses are governed as subjects through regimes of exception. More recent work by Chatterjee (2004) extends Mamdani’s analysis of the postcolonial bifurcated state by showing that, in the (post)colony, large sections of the population are governed through a regime of </w:t>
      </w:r>
      <w:r w:rsidRPr="0007562C">
        <w:rPr>
          <w:rFonts w:ascii="Times New Roman" w:eastAsia="Times New Roman" w:hAnsi="Times New Roman" w:cs="Times New Roman"/>
          <w:i/>
          <w:iCs/>
          <w:sz w:val="24"/>
          <w:szCs w:val="24"/>
          <w:lang w:val="en-US" w:eastAsia="fr-FR"/>
        </w:rPr>
        <w:t>political society</w:t>
      </w:r>
      <w:r w:rsidRPr="0007562C">
        <w:rPr>
          <w:rFonts w:ascii="Times New Roman" w:eastAsia="Times New Roman" w:hAnsi="Times New Roman" w:cs="Times New Roman"/>
          <w:sz w:val="24"/>
          <w:szCs w:val="24"/>
          <w:lang w:val="en-US" w:eastAsia="fr-FR"/>
        </w:rPr>
        <w:t> based on temporary, group-specific exceptions rather than permanent legislation applying to all members of society.</w:t>
      </w:r>
    </w:p>
    <w:p w14:paraId="48E53E46" w14:textId="77777777" w:rsidR="0007562C" w:rsidRPr="0007562C" w:rsidRDefault="0007562C" w:rsidP="0007562C">
      <w:pPr>
        <w:spacing w:before="100" w:beforeAutospacing="1" w:after="100" w:afterAutospacing="1" w:line="240" w:lineRule="auto"/>
        <w:rPr>
          <w:rFonts w:ascii="Times New Roman" w:eastAsia="Times New Roman" w:hAnsi="Times New Roman" w:cs="Times New Roman"/>
          <w:sz w:val="24"/>
          <w:szCs w:val="24"/>
          <w:lang w:val="en-US" w:eastAsia="fr-FR"/>
        </w:rPr>
      </w:pPr>
      <w:r w:rsidRPr="0007562C">
        <w:rPr>
          <w:rFonts w:ascii="Times New Roman" w:eastAsia="Times New Roman" w:hAnsi="Times New Roman" w:cs="Times New Roman"/>
          <w:sz w:val="24"/>
          <w:szCs w:val="24"/>
          <w:lang w:val="en-US" w:eastAsia="fr-FR"/>
        </w:rPr>
        <w:t>These insights, drawn from historical, philosophical, and political-economic perspectives, raise fundamental questions about the status of EDI initiatives in postcolonial contexts characterised by the rule of exception rather than the rule of law. We therefore welcome papers that address the specificity of EDI initiatives in postcolonial contexts where the law is expected to be perpetually negotiated to accommodate select groups (Chatterjee, 2004). Submissions may address, but are not limited to, the following topics:</w:t>
      </w:r>
    </w:p>
    <w:p w14:paraId="1D92DA6D" w14:textId="77777777" w:rsidR="0007562C" w:rsidRPr="0007562C" w:rsidRDefault="0007562C" w:rsidP="0007562C">
      <w:pPr>
        <w:spacing w:before="100" w:beforeAutospacing="1" w:after="100" w:afterAutospacing="1" w:line="240" w:lineRule="auto"/>
        <w:rPr>
          <w:rFonts w:ascii="Times New Roman" w:eastAsia="Times New Roman" w:hAnsi="Times New Roman" w:cs="Times New Roman"/>
          <w:sz w:val="24"/>
          <w:szCs w:val="24"/>
          <w:lang w:val="en-US" w:eastAsia="fr-FR"/>
        </w:rPr>
      </w:pPr>
      <w:r w:rsidRPr="0007562C">
        <w:rPr>
          <w:rFonts w:ascii="Times New Roman" w:eastAsia="Times New Roman" w:hAnsi="Times New Roman" w:cs="Times New Roman"/>
          <w:sz w:val="24"/>
          <w:szCs w:val="24"/>
          <w:lang w:val="en-US" w:eastAsia="fr-FR"/>
        </w:rPr>
        <w:t>a. Comparative analyses of EDI initiatives in the Global North and in postcolonial contexts.</w:t>
      </w:r>
      <w:r w:rsidRPr="0007562C">
        <w:rPr>
          <w:rFonts w:ascii="Times New Roman" w:eastAsia="Times New Roman" w:hAnsi="Times New Roman" w:cs="Times New Roman"/>
          <w:sz w:val="24"/>
          <w:szCs w:val="24"/>
          <w:lang w:val="en-US" w:eastAsia="fr-FR"/>
        </w:rPr>
        <w:br/>
        <w:t>b. The effects of shifting attitudes towards EDI in the Global North on EDI policies and practices in the Global South.</w:t>
      </w:r>
      <w:r w:rsidRPr="0007562C">
        <w:rPr>
          <w:rFonts w:ascii="Times New Roman" w:eastAsia="Times New Roman" w:hAnsi="Times New Roman" w:cs="Times New Roman"/>
          <w:sz w:val="24"/>
          <w:szCs w:val="24"/>
          <w:lang w:val="en-US" w:eastAsia="fr-FR"/>
        </w:rPr>
        <w:br/>
        <w:t>c. Justifications mobilised in support of EDI in the Global South, and how these differ from those prevalent in the Global North.</w:t>
      </w:r>
      <w:r w:rsidRPr="0007562C">
        <w:rPr>
          <w:rFonts w:ascii="Times New Roman" w:eastAsia="Times New Roman" w:hAnsi="Times New Roman" w:cs="Times New Roman"/>
          <w:sz w:val="24"/>
          <w:szCs w:val="24"/>
          <w:lang w:val="en-US" w:eastAsia="fr-FR"/>
        </w:rPr>
        <w:br/>
        <w:t xml:space="preserve">d. Variations in the categories, targets, and characteristics associated with EDI in the Global South compared with </w:t>
      </w:r>
      <w:proofErr w:type="gramStart"/>
      <w:r w:rsidRPr="0007562C">
        <w:rPr>
          <w:rFonts w:ascii="Times New Roman" w:eastAsia="Times New Roman" w:hAnsi="Times New Roman" w:cs="Times New Roman"/>
          <w:sz w:val="24"/>
          <w:szCs w:val="24"/>
          <w:lang w:val="en-US" w:eastAsia="fr-FR"/>
        </w:rPr>
        <w:t>those observable</w:t>
      </w:r>
      <w:proofErr w:type="gramEnd"/>
      <w:r w:rsidRPr="0007562C">
        <w:rPr>
          <w:rFonts w:ascii="Times New Roman" w:eastAsia="Times New Roman" w:hAnsi="Times New Roman" w:cs="Times New Roman"/>
          <w:sz w:val="24"/>
          <w:szCs w:val="24"/>
          <w:lang w:val="en-US" w:eastAsia="fr-FR"/>
        </w:rPr>
        <w:t xml:space="preserve"> in the Global North.</w:t>
      </w:r>
      <w:r w:rsidRPr="0007562C">
        <w:rPr>
          <w:rFonts w:ascii="Times New Roman" w:eastAsia="Times New Roman" w:hAnsi="Times New Roman" w:cs="Times New Roman"/>
          <w:sz w:val="24"/>
          <w:szCs w:val="24"/>
          <w:lang w:val="en-US" w:eastAsia="fr-FR"/>
        </w:rPr>
        <w:br/>
        <w:t>e. The intersections (or lack thereof) between struggles for EDI and other forms of struggle specific to the Global South.</w:t>
      </w:r>
    </w:p>
    <w:p w14:paraId="25D236A8" w14:textId="77777777" w:rsidR="0007562C" w:rsidRPr="0007562C" w:rsidRDefault="0007562C" w:rsidP="0007562C">
      <w:pPr>
        <w:spacing w:after="0" w:line="240" w:lineRule="auto"/>
        <w:textAlignment w:val="baseline"/>
        <w:rPr>
          <w:rFonts w:ascii="Times New Roman" w:eastAsia="Times New Roman" w:hAnsi="Times New Roman" w:cs="Times New Roman"/>
          <w:sz w:val="24"/>
          <w:szCs w:val="24"/>
          <w:lang w:val="en-US" w:eastAsia="fr-FR"/>
        </w:rPr>
      </w:pPr>
      <w:r w:rsidRPr="0007562C">
        <w:rPr>
          <w:rFonts w:ascii="Times New Roman" w:eastAsia="Times New Roman" w:hAnsi="Times New Roman" w:cs="Times New Roman"/>
          <w:sz w:val="24"/>
          <w:szCs w:val="24"/>
          <w:lang w:val="en-US" w:eastAsia="fr-FR"/>
        </w:rPr>
        <w:t>Ismael Al-Amoudi, 29/01/2026 for 2-4 July 2026</w:t>
      </w:r>
    </w:p>
    <w:p w14:paraId="0C878135" w14:textId="77777777" w:rsidR="0007562C" w:rsidRPr="0007562C" w:rsidRDefault="0007562C" w:rsidP="0007562C">
      <w:pPr>
        <w:spacing w:beforeAutospacing="1" w:after="0" w:afterAutospacing="1" w:line="240" w:lineRule="auto"/>
        <w:textAlignment w:val="baseline"/>
        <w:rPr>
          <w:rFonts w:ascii="Times New Roman" w:eastAsia="Times New Roman" w:hAnsi="Times New Roman" w:cs="Times New Roman"/>
          <w:sz w:val="24"/>
          <w:szCs w:val="24"/>
          <w:lang w:val="en-US" w:eastAsia="fr-FR"/>
        </w:rPr>
      </w:pPr>
      <w:r w:rsidRPr="0007562C">
        <w:rPr>
          <w:rFonts w:ascii="Times New Roman" w:eastAsia="Times New Roman" w:hAnsi="Times New Roman" w:cs="Times New Roman"/>
          <w:sz w:val="24"/>
          <w:szCs w:val="24"/>
          <w:lang w:val="en-US" w:eastAsia="fr-FR"/>
        </w:rPr>
        <w:t>Agamben, G. (2005). </w:t>
      </w:r>
      <w:r w:rsidRPr="0007562C">
        <w:rPr>
          <w:rFonts w:ascii="Times New Roman" w:eastAsia="Times New Roman" w:hAnsi="Times New Roman" w:cs="Times New Roman"/>
          <w:i/>
          <w:iCs/>
          <w:sz w:val="24"/>
          <w:szCs w:val="24"/>
          <w:lang w:val="en-US" w:eastAsia="fr-FR"/>
        </w:rPr>
        <w:t>State of exception</w:t>
      </w:r>
      <w:r w:rsidRPr="0007562C">
        <w:rPr>
          <w:rFonts w:ascii="Times New Roman" w:eastAsia="Times New Roman" w:hAnsi="Times New Roman" w:cs="Times New Roman"/>
          <w:sz w:val="24"/>
          <w:szCs w:val="24"/>
          <w:lang w:val="en-US" w:eastAsia="fr-FR"/>
        </w:rPr>
        <w:t> (K. Attell, Trans.). University of Chicago Press.</w:t>
      </w:r>
      <w:r w:rsidRPr="0007562C">
        <w:rPr>
          <w:rFonts w:ascii="Times New Roman" w:eastAsia="Times New Roman" w:hAnsi="Times New Roman" w:cs="Times New Roman"/>
          <w:sz w:val="24"/>
          <w:szCs w:val="24"/>
          <w:lang w:val="en-US" w:eastAsia="fr-FR"/>
        </w:rPr>
        <w:br/>
      </w:r>
      <w:r w:rsidRPr="0007562C">
        <w:rPr>
          <w:rFonts w:ascii="Times New Roman" w:eastAsia="Times New Roman" w:hAnsi="Times New Roman" w:cs="Times New Roman"/>
          <w:i/>
          <w:iCs/>
          <w:sz w:val="24"/>
          <w:szCs w:val="24"/>
          <w:lang w:val="en-US" w:eastAsia="fr-FR"/>
        </w:rPr>
        <w:t>(Italian original published 2003.)</w:t>
      </w:r>
    </w:p>
    <w:p w14:paraId="45748E3E" w14:textId="77777777" w:rsidR="0007562C" w:rsidRPr="0007562C" w:rsidRDefault="0007562C" w:rsidP="0007562C">
      <w:pPr>
        <w:spacing w:before="100" w:beforeAutospacing="1" w:after="100" w:afterAutospacing="1" w:line="240" w:lineRule="auto"/>
        <w:textAlignment w:val="baseline"/>
        <w:rPr>
          <w:rFonts w:ascii="Times New Roman" w:eastAsia="Times New Roman" w:hAnsi="Times New Roman" w:cs="Times New Roman"/>
          <w:sz w:val="24"/>
          <w:szCs w:val="24"/>
          <w:lang w:val="en-US" w:eastAsia="fr-FR"/>
        </w:rPr>
      </w:pPr>
      <w:r w:rsidRPr="0007562C">
        <w:rPr>
          <w:rFonts w:ascii="Times New Roman" w:eastAsia="Times New Roman" w:hAnsi="Times New Roman" w:cs="Times New Roman"/>
          <w:sz w:val="24"/>
          <w:szCs w:val="24"/>
          <w:lang w:val="en-US" w:eastAsia="fr-FR"/>
        </w:rPr>
        <w:t>Chatterjee, P. (2004). </w:t>
      </w:r>
      <w:r w:rsidRPr="0007562C">
        <w:rPr>
          <w:rFonts w:ascii="Times New Roman" w:eastAsia="Times New Roman" w:hAnsi="Times New Roman" w:cs="Times New Roman"/>
          <w:i/>
          <w:iCs/>
          <w:sz w:val="24"/>
          <w:szCs w:val="24"/>
          <w:lang w:val="en-US" w:eastAsia="fr-FR"/>
        </w:rPr>
        <w:t>The politics of the governed: Reflections on popular politics in most of the world</w:t>
      </w:r>
      <w:r w:rsidRPr="0007562C">
        <w:rPr>
          <w:rFonts w:ascii="Times New Roman" w:eastAsia="Times New Roman" w:hAnsi="Times New Roman" w:cs="Times New Roman"/>
          <w:sz w:val="24"/>
          <w:szCs w:val="24"/>
          <w:lang w:val="en-US" w:eastAsia="fr-FR"/>
        </w:rPr>
        <w:t>. Columbia University Press.</w:t>
      </w:r>
    </w:p>
    <w:p w14:paraId="2381BF03" w14:textId="77777777" w:rsidR="0007562C" w:rsidRPr="0007562C" w:rsidRDefault="0007562C" w:rsidP="0007562C">
      <w:pPr>
        <w:spacing w:before="100" w:beforeAutospacing="1" w:after="100" w:afterAutospacing="1" w:line="240" w:lineRule="auto"/>
        <w:textAlignment w:val="baseline"/>
        <w:rPr>
          <w:rFonts w:ascii="Times New Roman" w:eastAsia="Times New Roman" w:hAnsi="Times New Roman" w:cs="Times New Roman"/>
          <w:sz w:val="24"/>
          <w:szCs w:val="24"/>
          <w:lang w:eastAsia="fr-FR"/>
        </w:rPr>
      </w:pPr>
      <w:r w:rsidRPr="0007562C">
        <w:rPr>
          <w:rFonts w:ascii="Times New Roman" w:eastAsia="Times New Roman" w:hAnsi="Times New Roman" w:cs="Times New Roman"/>
          <w:sz w:val="24"/>
          <w:szCs w:val="24"/>
          <w:lang w:val="en-US" w:eastAsia="fr-FR"/>
        </w:rPr>
        <w:t>Mamdani, M. (1996). </w:t>
      </w:r>
      <w:r w:rsidRPr="0007562C">
        <w:rPr>
          <w:rFonts w:ascii="Times New Roman" w:eastAsia="Times New Roman" w:hAnsi="Times New Roman" w:cs="Times New Roman"/>
          <w:i/>
          <w:iCs/>
          <w:sz w:val="24"/>
          <w:szCs w:val="24"/>
          <w:lang w:val="en-US" w:eastAsia="fr-FR"/>
        </w:rPr>
        <w:t>Citizen and subject: Contemporary Africa and the legacy of late colonialism</w:t>
      </w:r>
      <w:r w:rsidRPr="0007562C">
        <w:rPr>
          <w:rFonts w:ascii="Times New Roman" w:eastAsia="Times New Roman" w:hAnsi="Times New Roman" w:cs="Times New Roman"/>
          <w:sz w:val="24"/>
          <w:szCs w:val="24"/>
          <w:lang w:val="en-US" w:eastAsia="fr-FR"/>
        </w:rPr>
        <w:t xml:space="preserve">. </w:t>
      </w:r>
      <w:r w:rsidRPr="0007562C">
        <w:rPr>
          <w:rFonts w:ascii="Times New Roman" w:eastAsia="Times New Roman" w:hAnsi="Times New Roman" w:cs="Times New Roman"/>
          <w:sz w:val="24"/>
          <w:szCs w:val="24"/>
          <w:lang w:eastAsia="fr-FR"/>
        </w:rPr>
        <w:t xml:space="preserve">Princeton </w:t>
      </w:r>
      <w:proofErr w:type="spellStart"/>
      <w:r w:rsidRPr="0007562C">
        <w:rPr>
          <w:rFonts w:ascii="Times New Roman" w:eastAsia="Times New Roman" w:hAnsi="Times New Roman" w:cs="Times New Roman"/>
          <w:sz w:val="24"/>
          <w:szCs w:val="24"/>
          <w:lang w:eastAsia="fr-FR"/>
        </w:rPr>
        <w:t>University</w:t>
      </w:r>
      <w:proofErr w:type="spellEnd"/>
      <w:r w:rsidRPr="0007562C">
        <w:rPr>
          <w:rFonts w:ascii="Times New Roman" w:eastAsia="Times New Roman" w:hAnsi="Times New Roman" w:cs="Times New Roman"/>
          <w:sz w:val="24"/>
          <w:szCs w:val="24"/>
          <w:lang w:eastAsia="fr-FR"/>
        </w:rPr>
        <w:t xml:space="preserve"> </w:t>
      </w:r>
      <w:proofErr w:type="spellStart"/>
      <w:r w:rsidRPr="0007562C">
        <w:rPr>
          <w:rFonts w:ascii="Times New Roman" w:eastAsia="Times New Roman" w:hAnsi="Times New Roman" w:cs="Times New Roman"/>
          <w:sz w:val="24"/>
          <w:szCs w:val="24"/>
          <w:lang w:eastAsia="fr-FR"/>
        </w:rPr>
        <w:t>Press</w:t>
      </w:r>
      <w:proofErr w:type="spellEnd"/>
      <w:r w:rsidRPr="0007562C">
        <w:rPr>
          <w:rFonts w:ascii="Times New Roman" w:eastAsia="Times New Roman" w:hAnsi="Times New Roman" w:cs="Times New Roman"/>
          <w:sz w:val="24"/>
          <w:szCs w:val="24"/>
          <w:lang w:eastAsia="fr-FR"/>
        </w:rPr>
        <w:t>.</w:t>
      </w:r>
    </w:p>
    <w:p w14:paraId="43898B70" w14:textId="77777777" w:rsidR="0007562C" w:rsidRDefault="0007562C"/>
    <w:sectPr w:rsidR="00075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2C"/>
    <w:rsid w:val="0007562C"/>
    <w:rsid w:val="007E7C60"/>
    <w:rsid w:val="00E71C35"/>
    <w:rsid w:val="00F04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9996"/>
  <w15:chartTrackingRefBased/>
  <w15:docId w15:val="{6F951B44-889C-4C4B-A20E-90A95667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756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75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56187">
      <w:bodyDiv w:val="1"/>
      <w:marLeft w:val="0"/>
      <w:marRight w:val="0"/>
      <w:marTop w:val="0"/>
      <w:marBottom w:val="0"/>
      <w:divBdr>
        <w:top w:val="none" w:sz="0" w:space="0" w:color="auto"/>
        <w:left w:val="none" w:sz="0" w:space="0" w:color="auto"/>
        <w:bottom w:val="none" w:sz="0" w:space="0" w:color="auto"/>
        <w:right w:val="none" w:sz="0" w:space="0" w:color="auto"/>
      </w:divBdr>
      <w:divsChild>
        <w:div w:id="481121730">
          <w:marLeft w:val="0"/>
          <w:marRight w:val="0"/>
          <w:marTop w:val="0"/>
          <w:marBottom w:val="0"/>
          <w:divBdr>
            <w:top w:val="none" w:sz="0" w:space="0" w:color="auto"/>
            <w:left w:val="none" w:sz="0" w:space="0" w:color="auto"/>
            <w:bottom w:val="none" w:sz="0" w:space="0" w:color="auto"/>
            <w:right w:val="none" w:sz="0" w:space="0" w:color="auto"/>
          </w:divBdr>
        </w:div>
        <w:div w:id="29171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882944-b856-4c0d-a72d-881dedcaae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46C80E8CF47459834554FDCD08F9A" ma:contentTypeVersion="18" ma:contentTypeDescription="Create a new document." ma:contentTypeScope="" ma:versionID="d6ec8949158332cc63097a770d40308f">
  <xsd:schema xmlns:xsd="http://www.w3.org/2001/XMLSchema" xmlns:xs="http://www.w3.org/2001/XMLSchema" xmlns:p="http://schemas.microsoft.com/office/2006/metadata/properties" xmlns:ns3="58882944-b856-4c0d-a72d-881dedcaae6e" xmlns:ns4="71c69b8c-1fd4-4968-9bc9-ad0bc9519396" targetNamespace="http://schemas.microsoft.com/office/2006/metadata/properties" ma:root="true" ma:fieldsID="8ab8796c5a19a8780514b19bc17166ac" ns3:_="" ns4:_="">
    <xsd:import namespace="58882944-b856-4c0d-a72d-881dedcaae6e"/>
    <xsd:import namespace="71c69b8c-1fd4-4968-9bc9-ad0bc9519396"/>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82944-b856-4c0d-a72d-881dedcaa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9b8c-1fd4-4968-9bc9-ad0bc95193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60E28-C91F-4131-AD4E-F72A9D0C4BD8}">
  <ds:schemaRefs>
    <ds:schemaRef ds:uri="http://schemas.microsoft.com/office/2006/metadata/properties"/>
    <ds:schemaRef ds:uri="http://schemas.microsoft.com/office/infopath/2007/PartnerControls"/>
    <ds:schemaRef ds:uri="58882944-b856-4c0d-a72d-881dedcaae6e"/>
  </ds:schemaRefs>
</ds:datastoreItem>
</file>

<file path=customXml/itemProps2.xml><?xml version="1.0" encoding="utf-8"?>
<ds:datastoreItem xmlns:ds="http://schemas.openxmlformats.org/officeDocument/2006/customXml" ds:itemID="{D84FE9DD-2A49-4404-8132-49FF97EEE382}">
  <ds:schemaRefs>
    <ds:schemaRef ds:uri="http://schemas.microsoft.com/sharepoint/v3/contenttype/forms"/>
  </ds:schemaRefs>
</ds:datastoreItem>
</file>

<file path=customXml/itemProps3.xml><?xml version="1.0" encoding="utf-8"?>
<ds:datastoreItem xmlns:ds="http://schemas.openxmlformats.org/officeDocument/2006/customXml" ds:itemID="{3AD9A4DE-D023-4B9C-8781-5FACDD21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82944-b856-4c0d-a72d-881dedcaae6e"/>
    <ds:schemaRef ds:uri="71c69b8c-1fd4-4968-9bc9-ad0bc9519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GEM</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LOUISSI Soad</dc:creator>
  <cp:keywords/>
  <dc:description/>
  <cp:lastModifiedBy>Imane Driba Mekouar</cp:lastModifiedBy>
  <cp:revision>2</cp:revision>
  <dcterms:created xsi:type="dcterms:W3CDTF">2026-02-04T16:31:00Z</dcterms:created>
  <dcterms:modified xsi:type="dcterms:W3CDTF">2026-02-04T16:31:00Z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29024b82-9f61-4819-be43-4a30a4b6f993</vt:lpwstr>
  </property>
  <property fmtid="{D5CDD505-2E9C-101B-9397-08002B2CF9AE}" pid="3" name="ContentTypeId">
    <vt:lpwstr>0x01010052746C80E8CF47459834554FDCD08F9A</vt:lpwstr>
  </property>
</Properties>
</file>